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6F4AD">
      <w:pPr>
        <w:wordWrap w:val="0"/>
        <w:spacing w:beforeLines="0" w:afterLines="0"/>
        <w:ind w:firstLine="482" w:firstLineChars="20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衡阳合力工业车辆有限公司生产业务外包项目谈判采购</w:t>
      </w:r>
      <w:r>
        <w:rPr>
          <w:rFonts w:hint="eastAsia" w:ascii="仿宋" w:hAnsi="仿宋" w:eastAsia="仿宋" w:cs="仿宋"/>
          <w:sz w:val="24"/>
          <w:szCs w:val="24"/>
        </w:rPr>
        <w:t>公告</w:t>
      </w:r>
    </w:p>
    <w:p w14:paraId="07050C62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b/>
          <w:color w:val="000000"/>
          <w:sz w:val="24"/>
          <w:szCs w:val="24"/>
        </w:rPr>
      </w:pPr>
    </w:p>
    <w:p w14:paraId="61E4B355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color w:val="0000FF"/>
          <w:sz w:val="24"/>
          <w:szCs w:val="21"/>
        </w:rPr>
        <w:t>安徽省招标集团股份有限公司</w:t>
      </w:r>
      <w:r>
        <w:rPr>
          <w:rFonts w:hint="eastAsia" w:ascii="仿宋" w:hAnsi="仿宋" w:eastAsia="仿宋" w:cs="仿宋"/>
          <w:snapToGrid w:val="0"/>
          <w:sz w:val="24"/>
          <w:szCs w:val="21"/>
        </w:rPr>
        <w:t>受衡阳合力工业车辆有限公司委托，现对衡阳合力工业车辆有限公司生产业务外包项目进行</w:t>
      </w:r>
      <w:r>
        <w:rPr>
          <w:rFonts w:hint="eastAsia" w:ascii="仿宋" w:hAnsi="仿宋" w:eastAsia="仿宋" w:cs="仿宋"/>
          <w:b/>
          <w:sz w:val="24"/>
          <w:szCs w:val="24"/>
        </w:rPr>
        <w:t>谈判采购</w:t>
      </w:r>
      <w:r>
        <w:rPr>
          <w:rFonts w:hint="eastAsia" w:ascii="仿宋" w:hAnsi="仿宋" w:eastAsia="仿宋" w:cs="仿宋"/>
          <w:snapToGrid w:val="0"/>
          <w:sz w:val="24"/>
          <w:szCs w:val="21"/>
        </w:rPr>
        <w:t>，欢迎具备条件的供应商参加。</w:t>
      </w:r>
    </w:p>
    <w:p w14:paraId="2B246ED8">
      <w:pPr>
        <w:wordWrap w:val="0"/>
        <w:spacing w:before="240" w:beforeLines="100" w:after="240" w:afterLine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采购条件</w:t>
      </w:r>
    </w:p>
    <w:p w14:paraId="41A81EF2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1"/>
        </w:rPr>
        <w:t>1.1 项目名称：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衡阳合力工业车辆有限公司生产业务外包项目 </w:t>
      </w:r>
    </w:p>
    <w:p w14:paraId="3EBF20A5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1"/>
        </w:rPr>
        <w:t>1.2 采购人：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衡阳合力工业车辆有限公司   </w:t>
      </w:r>
    </w:p>
    <w:p w14:paraId="25201D3D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1"/>
        </w:rPr>
        <w:t>1.3 资金来源：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自筹资金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</w:t>
      </w:r>
    </w:p>
    <w:p w14:paraId="4C1D1085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1"/>
        </w:rPr>
        <w:t>1.4 项目出资比例：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100%  </w:t>
      </w:r>
    </w:p>
    <w:p w14:paraId="5C9F5567">
      <w:pPr>
        <w:wordWrap w:val="0"/>
        <w:spacing w:before="240" w:beforeLines="100" w:after="240" w:afterLine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采购项目概况与采购范围</w:t>
      </w:r>
    </w:p>
    <w:p w14:paraId="16171AEC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2.1 采购项目编号：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GN2026-23-4537 </w:t>
      </w:r>
    </w:p>
    <w:p w14:paraId="180C806C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2.2 采购包划分：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本项目不划分采购包 </w:t>
      </w:r>
    </w:p>
    <w:p w14:paraId="492F3C14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2.3 项目包号：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/   </w:t>
      </w:r>
    </w:p>
    <w:p w14:paraId="3C9B5E8E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2.4 采购范围：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根据公司用工需要，保障公司生产经营为主线，服务内容具体详见采购需求。</w:t>
      </w:r>
    </w:p>
    <w:p w14:paraId="0491C6FA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 xml:space="preserve">2.5 </w:t>
      </w:r>
      <w:r>
        <w:rPr>
          <w:rFonts w:hint="eastAsia" w:ascii="仿宋" w:hAnsi="仿宋" w:eastAsia="仿宋" w:cs="仿宋"/>
          <w:snapToGrid w:val="0"/>
          <w:color w:val="0000FF"/>
          <w:sz w:val="24"/>
          <w:szCs w:val="21"/>
        </w:rPr>
        <w:t>服务地点</w:t>
      </w:r>
      <w:r>
        <w:rPr>
          <w:rFonts w:hint="eastAsia" w:ascii="仿宋" w:hAnsi="仿宋" w:eastAsia="仿宋" w:cs="仿宋"/>
          <w:snapToGrid w:val="0"/>
          <w:sz w:val="24"/>
          <w:szCs w:val="21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衡阳合力工业车辆有限公司</w:t>
      </w:r>
    </w:p>
    <w:p w14:paraId="006816C6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 xml:space="preserve">2.6 </w:t>
      </w:r>
      <w:r>
        <w:rPr>
          <w:rFonts w:hint="eastAsia" w:ascii="仿宋" w:hAnsi="仿宋" w:eastAsia="仿宋" w:cs="仿宋"/>
          <w:snapToGrid w:val="0"/>
          <w:color w:val="0000FF"/>
          <w:sz w:val="24"/>
          <w:szCs w:val="21"/>
        </w:rPr>
        <w:t>服务期</w:t>
      </w:r>
      <w:r>
        <w:rPr>
          <w:rFonts w:hint="eastAsia" w:ascii="仿宋" w:hAnsi="仿宋" w:eastAsia="仿宋" w:cs="仿宋"/>
          <w:snapToGrid w:val="0"/>
          <w:sz w:val="24"/>
          <w:szCs w:val="21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3年，合同一年一签，合同期满考核合格可续签合同，第一年前3个月为试用期，试用期考核不合格可无条件终止合同。</w:t>
      </w:r>
    </w:p>
    <w:p w14:paraId="12763EA4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2.7 项目类别：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服务类</w:t>
      </w:r>
    </w:p>
    <w:p w14:paraId="2724933F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2.8 其他：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本项目采用成果制劳务外包模式，供应商独立负责人员招录、管理、考勤、考核、薪酬社保发放、纠纷处理等全流程工作，公司仅对服务成果、工作质量进行验收考核。</w:t>
      </w:r>
    </w:p>
    <w:p w14:paraId="1AA0AC70">
      <w:pPr>
        <w:wordWrap w:val="0"/>
        <w:spacing w:before="240" w:beforeLines="100" w:after="240" w:afterLines="100"/>
        <w:rPr>
          <w:rFonts w:hint="eastAsia" w:ascii="仿宋" w:hAnsi="仿宋" w:eastAsia="仿宋" w:cs="仿宋"/>
          <w:sz w:val="24"/>
          <w:szCs w:val="24"/>
        </w:rPr>
      </w:pPr>
      <w:bookmarkStart w:id="0" w:name="_Toc677"/>
      <w:r>
        <w:rPr>
          <w:rFonts w:hint="eastAsia" w:ascii="仿宋" w:hAnsi="仿宋" w:eastAsia="仿宋" w:cs="仿宋"/>
          <w:sz w:val="24"/>
          <w:szCs w:val="24"/>
        </w:rPr>
        <w:t>3.资格审查方式</w:t>
      </w:r>
      <w:bookmarkEnd w:id="0"/>
    </w:p>
    <w:p w14:paraId="05CD4FD0">
      <w:pPr>
        <w:wordWrap w:val="0"/>
        <w:spacing w:beforeLines="0" w:afterLines="0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FF"/>
          <w:sz w:val="24"/>
          <w:szCs w:val="24"/>
        </w:rPr>
        <w:t>资格后审</w:t>
      </w:r>
    </w:p>
    <w:p w14:paraId="0AA215CD">
      <w:pPr>
        <w:wordWrap w:val="0"/>
        <w:spacing w:before="240" w:beforeLines="100" w:after="240" w:afterLine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供应商资格要求</w:t>
      </w:r>
    </w:p>
    <w:p w14:paraId="5160F999">
      <w:pPr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4</w:t>
      </w:r>
      <w:r>
        <w:rPr>
          <w:rFonts w:hint="eastAsia" w:ascii="Times New Roman" w:eastAsia="仿宋"/>
          <w:color w:val="000000"/>
          <w:sz w:val="24"/>
          <w:szCs w:val="24"/>
        </w:rPr>
        <w:t>.1 资质要求：</w:t>
      </w:r>
    </w:p>
    <w:p w14:paraId="3B022DED">
      <w:pPr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供应商</w:t>
      </w:r>
      <w:r>
        <w:rPr>
          <w:rFonts w:hint="eastAsia" w:ascii="Times New Roman" w:eastAsia="仿宋"/>
          <w:color w:val="000000"/>
          <w:kern w:val="2"/>
          <w:sz w:val="24"/>
          <w:szCs w:val="24"/>
        </w:rPr>
        <w:t>须具有</w:t>
      </w:r>
      <w:r>
        <w:rPr>
          <w:rFonts w:hint="eastAsia" w:ascii="Times New Roman" w:eastAsia="仿宋"/>
          <w:color w:val="000000"/>
          <w:sz w:val="24"/>
          <w:szCs w:val="24"/>
        </w:rPr>
        <w:t>独立承担民事责任的能力</w:t>
      </w:r>
      <w:r>
        <w:rPr>
          <w:rFonts w:hint="eastAsia" w:ascii="Times New Roman" w:eastAsia="仿宋"/>
          <w:color w:val="0000FF"/>
          <w:sz w:val="24"/>
          <w:szCs w:val="24"/>
        </w:rPr>
        <w:t>（提供有效的营业执照扫描件）</w:t>
      </w:r>
      <w:r>
        <w:rPr>
          <w:rFonts w:hint="eastAsia" w:ascii="Times New Roman" w:eastAsia="仿宋"/>
          <w:color w:val="000000"/>
          <w:sz w:val="24"/>
          <w:szCs w:val="24"/>
        </w:rPr>
        <w:t>，并具备承担本采购项目的如下条件：</w:t>
      </w:r>
    </w:p>
    <w:p w14:paraId="67C69A2E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4.2 财务要求：</w:t>
      </w:r>
    </w:p>
    <w:p w14:paraId="35D87143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不得存在下列情形（须提供承诺函）：</w:t>
      </w:r>
    </w:p>
    <w:p w14:paraId="6C698A3E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4.2.1被责令停业，暂扣或吊销执照，或吊销资质证书；</w:t>
      </w:r>
    </w:p>
    <w:p w14:paraId="18A349EB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4.2.2进入清算程序，或被宣告破产，或其他丧失履约能力的情形。</w:t>
      </w:r>
    </w:p>
    <w:p w14:paraId="6FD47176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4.3 本采购项目不接受联合体响应。</w:t>
      </w:r>
    </w:p>
    <w:p w14:paraId="6B761917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4.</w:t>
      </w:r>
      <w:r>
        <w:rPr>
          <w:rFonts w:hint="eastAsia" w:ascii="Times New Roman" w:eastAsia="仿宋"/>
          <w:color w:val="000000"/>
          <w:sz w:val="24"/>
          <w:szCs w:val="24"/>
        </w:rPr>
        <w:t>4 单位负责人为同一人或者存在控股、管理关系的不同单位，不得参加同一响应包响应或者未划分响应包的同一采购项目响应；</w:t>
      </w:r>
    </w:p>
    <w:p w14:paraId="45E6B3BE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4.</w:t>
      </w:r>
      <w:r>
        <w:rPr>
          <w:rFonts w:hint="eastAsia" w:ascii="Times New Roman" w:eastAsia="仿宋"/>
          <w:color w:val="000000"/>
          <w:sz w:val="24"/>
          <w:szCs w:val="24"/>
        </w:rPr>
        <w:t>5至递交响应文件截止时间止，供应商不得存在以下几种情形之一：</w:t>
      </w:r>
    </w:p>
    <w:p w14:paraId="6C1A5D48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①在国家企业信用信息公示系统（http://www.gsxt.gov.cn/）中被列入经营异常名录、严重违法失信企业名单；</w:t>
      </w:r>
    </w:p>
    <w:p w14:paraId="691597DD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②在“信用中国”网站（http://www.creditchina.gov.cn/）中被列入重大税收违法失信主体名单；</w:t>
      </w:r>
    </w:p>
    <w:p w14:paraId="0556229B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③在“信用中国”网站（http://www.creditchina.gov.cn/）中被列入失信被执行人名单。</w:t>
      </w:r>
    </w:p>
    <w:p w14:paraId="17176449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b/>
          <w:snapToGrid w:val="0"/>
          <w:sz w:val="24"/>
          <w:szCs w:val="24"/>
        </w:rPr>
      </w:pPr>
      <w:r>
        <w:rPr>
          <w:rFonts w:hint="eastAsia" w:ascii="仿宋" w:hAnsi="仿宋" w:eastAsia="仿宋" w:cs="仿宋"/>
          <w:b/>
          <w:snapToGrid w:val="0"/>
          <w:sz w:val="24"/>
          <w:szCs w:val="24"/>
        </w:rPr>
        <w:t>注：以上以评审小组评审现场查询为准，如遇网站系统故障等其他原因导致无法查询，以供应商承诺函为准；如供应商承诺与实际不符，采购人有权取消其成交（或候选成交）资格，并将报监管部门处理。</w:t>
      </w:r>
    </w:p>
    <w:p w14:paraId="3A240070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4.6 其他要求：/</w:t>
      </w:r>
    </w:p>
    <w:p w14:paraId="691015F4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1" w:name="_Toc22319"/>
      <w:bookmarkStart w:id="2" w:name="_Toc151393375"/>
      <w:bookmarkStart w:id="3" w:name="_Toc30380"/>
      <w:bookmarkStart w:id="4" w:name="_Toc23947"/>
      <w:bookmarkStart w:id="5" w:name="_Toc23034"/>
      <w:bookmarkStart w:id="6" w:name="_Toc28395"/>
      <w:bookmarkStart w:id="7" w:name="_Toc30329"/>
      <w:bookmarkStart w:id="8" w:name="_Toc9057"/>
      <w:r>
        <w:rPr>
          <w:rFonts w:hint="default" w:ascii="仿宋" w:hAnsi="仿宋" w:eastAsia="仿宋" w:cs="仿宋"/>
          <w:sz w:val="24"/>
          <w:szCs w:val="24"/>
        </w:rPr>
        <w:t xml:space="preserve">5. </w:t>
      </w:r>
      <w:r>
        <w:rPr>
          <w:rFonts w:hint="eastAsia" w:ascii="仿宋" w:hAnsi="仿宋" w:eastAsia="仿宋" w:cs="仿宋"/>
          <w:sz w:val="24"/>
          <w:szCs w:val="24"/>
        </w:rPr>
        <w:t>采购文件的获取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10140515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5.1</w:t>
      </w:r>
      <w:r>
        <w:rPr>
          <w:rFonts w:hint="eastAsia" w:ascii="Times New Roman" w:eastAsia="仿宋"/>
          <w:color w:val="000000"/>
          <w:sz w:val="24"/>
          <w:szCs w:val="24"/>
        </w:rPr>
        <w:t>获取时间： 2026年7月15日至2026年7月20日23时59分。</w:t>
      </w:r>
    </w:p>
    <w:p w14:paraId="3C35FD5C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5.2</w:t>
      </w:r>
      <w:r>
        <w:rPr>
          <w:rFonts w:hint="eastAsia" w:ascii="Times New Roman" w:eastAsia="仿宋"/>
          <w:color w:val="000000"/>
          <w:sz w:val="24"/>
          <w:szCs w:val="24"/>
        </w:rPr>
        <w:t>获取方式：凡有意参加响应者，请在规定时间内登录“优质采电子交易系统”</w:t>
      </w:r>
      <w:r>
        <w:rPr>
          <w:rFonts w:hint="default" w:ascii="Times New Roman" w:eastAsia="仿宋"/>
          <w:color w:val="000000"/>
          <w:sz w:val="24"/>
          <w:szCs w:val="24"/>
        </w:rPr>
        <w:fldChar w:fldCharType="begin"/>
      </w:r>
      <w:r>
        <w:rPr>
          <w:rFonts w:hint="default" w:ascii="Times New Roman" w:eastAsia="仿宋"/>
          <w:color w:val="000000"/>
          <w:sz w:val="24"/>
          <w:szCs w:val="24"/>
        </w:rPr>
        <w:instrText xml:space="preserve"> HYPERLINK "http://www.youzhicai.com</w:instrText>
      </w:r>
      <w:r>
        <w:rPr>
          <w:rFonts w:hint="eastAsia" w:ascii="Times New Roman" w:eastAsia="仿宋"/>
          <w:color w:val="000000"/>
          <w:sz w:val="24"/>
          <w:szCs w:val="24"/>
        </w:rPr>
        <w:instrText xml:space="preserve">）购买并下载招标文件。" </w:instrText>
      </w:r>
      <w:r>
        <w:rPr>
          <w:rFonts w:hint="eastAsia" w:ascii="Times New Roman" w:eastAsia="仿宋"/>
          <w:color w:val="000000"/>
          <w:sz w:val="24"/>
          <w:szCs w:val="24"/>
        </w:rPr>
        <w:fldChar w:fldCharType="separate"/>
      </w:r>
      <w:r>
        <w:rPr>
          <w:rFonts w:hint="eastAsia" w:ascii="Times New Roman" w:eastAsia="仿宋"/>
          <w:color w:val="000000"/>
          <w:sz w:val="24"/>
          <w:szCs w:val="24"/>
        </w:rPr>
        <w:t>（www.youzhicai.com）购买并下载采购文件。</w:t>
      </w:r>
      <w:r>
        <w:rPr>
          <w:rFonts w:hint="eastAsia" w:ascii="Times New Roman" w:eastAsia="仿宋"/>
          <w:color w:val="000000"/>
          <w:sz w:val="24"/>
          <w:szCs w:val="24"/>
        </w:rPr>
        <w:fldChar w:fldCharType="end"/>
      </w:r>
    </w:p>
    <w:p w14:paraId="16298A0E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售价：</w:t>
      </w:r>
      <w:r>
        <w:rPr>
          <w:rFonts w:hint="eastAsia" w:ascii="Times New Roman" w:eastAsia="仿宋"/>
          <w:color w:val="0000FF"/>
          <w:sz w:val="24"/>
          <w:szCs w:val="24"/>
        </w:rPr>
        <w:t>400</w:t>
      </w:r>
      <w:r>
        <w:rPr>
          <w:rFonts w:hint="eastAsia" w:ascii="Times New Roman" w:eastAsia="仿宋"/>
          <w:color w:val="000000"/>
          <w:sz w:val="24"/>
          <w:szCs w:val="24"/>
        </w:rPr>
        <w:t>元/份，售后不退。</w:t>
      </w:r>
    </w:p>
    <w:p w14:paraId="56591CCB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9" w:name="_Toc5823"/>
      <w:bookmarkStart w:id="10" w:name="_Toc6160"/>
      <w:bookmarkStart w:id="11" w:name="_Toc25756"/>
      <w:bookmarkStart w:id="12" w:name="_Toc28603"/>
      <w:bookmarkStart w:id="13" w:name="_Toc26386"/>
      <w:bookmarkStart w:id="14" w:name="_Toc151393376"/>
      <w:bookmarkStart w:id="15" w:name="_Toc21708"/>
      <w:bookmarkStart w:id="16" w:name="_Toc13489"/>
      <w:r>
        <w:rPr>
          <w:rFonts w:hint="default" w:ascii="仿宋" w:hAnsi="仿宋" w:eastAsia="仿宋" w:cs="仿宋"/>
          <w:sz w:val="24"/>
          <w:szCs w:val="24"/>
        </w:rPr>
        <w:t xml:space="preserve">6. </w:t>
      </w:r>
      <w:r>
        <w:rPr>
          <w:rFonts w:hint="eastAsia" w:ascii="仿宋" w:hAnsi="仿宋" w:eastAsia="仿宋" w:cs="仿宋"/>
          <w:sz w:val="24"/>
          <w:szCs w:val="24"/>
        </w:rPr>
        <w:t>响应文件的递交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6EEC4C45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6</w:t>
      </w:r>
      <w:r>
        <w:rPr>
          <w:rFonts w:hint="eastAsia" w:ascii="Times New Roman" w:eastAsia="仿宋"/>
          <w:color w:val="000000"/>
          <w:sz w:val="24"/>
          <w:szCs w:val="24"/>
        </w:rPr>
        <w:t>.1响应文件递交截止时间（响应截止时间，下同）：2026年7月22日9时30分。</w:t>
      </w:r>
    </w:p>
    <w:p w14:paraId="792DD64A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6</w:t>
      </w:r>
      <w:r>
        <w:rPr>
          <w:rFonts w:hint="eastAsia" w:ascii="Times New Roman" w:eastAsia="仿宋"/>
          <w:color w:val="000000"/>
          <w:sz w:val="24"/>
          <w:szCs w:val="24"/>
        </w:rPr>
        <w:t>.2响应文件递交地点：优质采云采购平台</w:t>
      </w:r>
    </w:p>
    <w:p w14:paraId="247B0442">
      <w:pPr>
        <w:wordWrap w:val="0"/>
        <w:spacing w:before="240" w:beforeLines="100" w:after="240" w:afterLines="100"/>
        <w:rPr>
          <w:rFonts w:hint="eastAsia" w:ascii="仿宋" w:hAnsi="仿宋" w:eastAsia="仿宋" w:cs="仿宋"/>
          <w:sz w:val="24"/>
          <w:szCs w:val="24"/>
        </w:rPr>
      </w:pPr>
      <w:bookmarkStart w:id="17" w:name="_Toc3177"/>
      <w:r>
        <w:rPr>
          <w:rFonts w:hint="eastAsia" w:ascii="仿宋" w:hAnsi="仿宋" w:eastAsia="仿宋" w:cs="仿宋"/>
          <w:sz w:val="24"/>
          <w:szCs w:val="24"/>
        </w:rPr>
        <w:t>7.评审办法</w:t>
      </w:r>
      <w:bookmarkEnd w:id="17"/>
    </w:p>
    <w:p w14:paraId="314932CC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本项目评审办法采用</w:t>
      </w:r>
      <w:r>
        <w:rPr>
          <w:rFonts w:hint="eastAsia" w:ascii="仿宋" w:hAnsi="仿宋" w:eastAsia="仿宋"/>
          <w:color w:val="0000FF"/>
          <w:sz w:val="24"/>
          <w:szCs w:val="24"/>
        </w:rPr>
        <w:t xml:space="preserve">综合评估法 </w:t>
      </w:r>
      <w:r>
        <w:rPr>
          <w:rFonts w:hint="eastAsia" w:ascii="Times New Roman" w:eastAsia="仿宋"/>
          <w:color w:val="000000"/>
          <w:sz w:val="24"/>
          <w:szCs w:val="24"/>
        </w:rPr>
        <w:t>。</w:t>
      </w:r>
      <w:bookmarkStart w:id="18" w:name="_Hlk110266409"/>
      <w:r>
        <w:rPr>
          <w:rFonts w:hint="eastAsia" w:ascii="Times New Roman" w:eastAsia="仿宋"/>
          <w:color w:val="000000"/>
          <w:sz w:val="24"/>
          <w:szCs w:val="24"/>
        </w:rPr>
        <w:t>（见采购文件第三章“评审办法”</w:t>
      </w:r>
      <w:bookmarkEnd w:id="18"/>
      <w:r>
        <w:rPr>
          <w:rFonts w:hint="eastAsia" w:ascii="Times New Roman" w:eastAsia="仿宋"/>
          <w:color w:val="000000"/>
          <w:sz w:val="24"/>
          <w:szCs w:val="24"/>
        </w:rPr>
        <w:t>）</w:t>
      </w:r>
    </w:p>
    <w:p w14:paraId="6040DB1A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19" w:name="_Toc11971"/>
      <w:bookmarkStart w:id="20" w:name="_Toc5616"/>
      <w:bookmarkStart w:id="21" w:name="_Toc1903"/>
      <w:bookmarkStart w:id="22" w:name="_Toc31939"/>
      <w:bookmarkStart w:id="23" w:name="_Toc5659"/>
      <w:bookmarkStart w:id="24" w:name="_Toc16310"/>
      <w:bookmarkStart w:id="25" w:name="_Toc11859"/>
      <w:bookmarkStart w:id="26" w:name="_Toc151393377"/>
      <w:r>
        <w:rPr>
          <w:rFonts w:hint="eastAsia" w:ascii="仿宋" w:hAnsi="仿宋" w:eastAsia="仿宋" w:cs="仿宋"/>
          <w:sz w:val="24"/>
          <w:szCs w:val="24"/>
        </w:rPr>
        <w:t>8. 响应文件开启时间及地点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13F3573F">
      <w:pPr>
        <w:wordWrap w:val="0"/>
        <w:snapToGrid w:val="0"/>
        <w:spacing w:beforeLines="0" w:afterLines="0" w:line="360" w:lineRule="auto"/>
        <w:ind w:firstLine="480" w:firstLineChars="200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8.1 响应文件开启时间：同响应文件递交截止时间。</w:t>
      </w:r>
    </w:p>
    <w:p w14:paraId="09A4289D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8.2 响应文件开启地点：优质采电子交易系统线上开启</w:t>
      </w:r>
    </w:p>
    <w:p w14:paraId="7A19D384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27" w:name="_Toc24047"/>
      <w:bookmarkStart w:id="28" w:name="_Toc21354"/>
      <w:bookmarkStart w:id="29" w:name="_Toc7689"/>
      <w:bookmarkStart w:id="30" w:name="_Toc26582"/>
      <w:bookmarkStart w:id="31" w:name="_Toc19455"/>
      <w:bookmarkStart w:id="32" w:name="_Toc10580"/>
      <w:bookmarkStart w:id="33" w:name="_Toc13286"/>
      <w:bookmarkStart w:id="34" w:name="_Toc151393378"/>
      <w:r>
        <w:rPr>
          <w:rFonts w:hint="eastAsia" w:ascii="仿宋" w:hAnsi="仿宋" w:eastAsia="仿宋" w:cs="仿宋"/>
          <w:sz w:val="24"/>
          <w:szCs w:val="24"/>
        </w:rPr>
        <w:t>9</w:t>
      </w:r>
      <w:r>
        <w:rPr>
          <w:rFonts w:hint="default" w:ascii="仿宋" w:hAnsi="仿宋" w:eastAsia="仿宋" w:cs="仿宋"/>
          <w:sz w:val="24"/>
          <w:szCs w:val="24"/>
        </w:rPr>
        <w:t xml:space="preserve">. </w:t>
      </w:r>
      <w:r>
        <w:rPr>
          <w:rFonts w:hint="eastAsia" w:ascii="仿宋" w:hAnsi="仿宋" w:eastAsia="仿宋" w:cs="仿宋"/>
          <w:sz w:val="24"/>
          <w:szCs w:val="24"/>
        </w:rPr>
        <w:t>发布公告的媒介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508933B9">
      <w:pPr>
        <w:wordWrap w:val="0"/>
        <w:spacing w:beforeLines="0" w:afterLines="0" w:line="360" w:lineRule="auto"/>
        <w:ind w:firstLine="480" w:firstLineChars="200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本次采购公告同时在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t>安徽省招标投标信息网（www.ahtba.org.cn）、中国招标投标公共服务平台（www.cebpubservice.com）、中国采购与招标网（www.chinabidding.com.cn）、优质采招标采购平台（www.yzczb.com）和优质采云采购平台（www.youzhicai.com）上同步发布</w:t>
      </w:r>
      <w:r>
        <w:rPr>
          <w:rFonts w:hint="eastAsia" w:ascii="Times New Roman" w:eastAsia="仿宋"/>
          <w:color w:val="000000"/>
          <w:sz w:val="24"/>
          <w:szCs w:val="24"/>
        </w:rPr>
        <w:t>。</w:t>
      </w:r>
    </w:p>
    <w:p w14:paraId="72C3767C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35" w:name="_Toc12111"/>
      <w:r>
        <w:rPr>
          <w:rFonts w:hint="eastAsia" w:ascii="仿宋" w:hAnsi="仿宋" w:eastAsia="仿宋" w:cs="仿宋"/>
          <w:sz w:val="24"/>
          <w:szCs w:val="24"/>
        </w:rPr>
        <w:t>10</w:t>
      </w:r>
      <w:r>
        <w:rPr>
          <w:rFonts w:hint="default" w:ascii="仿宋" w:hAnsi="仿宋" w:eastAsia="仿宋" w:cs="仿宋"/>
          <w:sz w:val="24"/>
          <w:szCs w:val="24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>联系方式</w:t>
      </w:r>
      <w:bookmarkEnd w:id="35"/>
    </w:p>
    <w:p w14:paraId="39EE44E5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10.1 采购人</w:t>
      </w:r>
    </w:p>
    <w:p w14:paraId="2C0436CE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采 购 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衡阳合力工业车辆有限公司  </w:t>
      </w:r>
    </w:p>
    <w:p w14:paraId="711035EB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    址：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湖南省衡阳市白沙洲工业园白沙工业大道37号临江厂  </w:t>
      </w:r>
    </w:p>
    <w:p w14:paraId="340A50CC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杨女士   </w:t>
      </w:r>
    </w:p>
    <w:p w14:paraId="78332477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    话：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13789187267 </w:t>
      </w:r>
    </w:p>
    <w:p w14:paraId="59640778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10.2 采购代理机构</w:t>
      </w:r>
    </w:p>
    <w:p w14:paraId="32F11692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采购代理机构：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安徽省招标集团股份有限公司  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41D81D6B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地    址：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湖南省长沙市开福区芙蓉中路绿地中心T2栋1808室   </w:t>
      </w:r>
    </w:p>
    <w:p w14:paraId="79677A9B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刘根、姚杰 </w:t>
      </w:r>
    </w:p>
    <w:p w14:paraId="5CDA29A6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    话：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13047117264、17373132689 </w:t>
      </w:r>
    </w:p>
    <w:p w14:paraId="61257FB8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邮    箱：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ahzbhn123@vip.sina.com </w:t>
      </w:r>
    </w:p>
    <w:p w14:paraId="3BA5DBEA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10.3异议受理联系人</w:t>
      </w:r>
    </w:p>
    <w:p w14:paraId="41003290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采购代理机构：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安徽省招标集团股份有限公司 </w:t>
      </w:r>
    </w:p>
    <w:p w14:paraId="6BAF043A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地    址：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湖南省长沙市开福区芙蓉中路绿地中心T2栋1808室 </w:t>
      </w:r>
    </w:p>
    <w:p w14:paraId="520D1D81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联 系 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姚杰 </w:t>
      </w:r>
    </w:p>
    <w:p w14:paraId="4F7C9BB7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电    话：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17373132689 </w:t>
      </w:r>
    </w:p>
    <w:p w14:paraId="23CBC75D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注：如对本项目有投诉的，投诉联系方式见异议回复函。</w:t>
      </w:r>
    </w:p>
    <w:p w14:paraId="51D86FF6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36" w:name="_Toc28267"/>
      <w:r>
        <w:rPr>
          <w:rFonts w:hint="default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default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其他事项说明</w:t>
      </w:r>
      <w:bookmarkEnd w:id="36"/>
      <w:bookmarkStart w:id="37" w:name="_GoBack"/>
      <w:bookmarkEnd w:id="37"/>
    </w:p>
    <w:p w14:paraId="7D9C5A9C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11.1 供应商应合理安排采购文件获取及缴费时间，特别是网络速度慢的地区防止在系统关闭前网络拥堵无法操作。如果因计算机及网络故障造成无法完成采购文件获取及缴费，责任自负。</w:t>
      </w: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 xml:space="preserve"> </w:t>
      </w:r>
    </w:p>
    <w:p w14:paraId="16E5D348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>11.2潜在供应商须登录“优质采云采购平台”（网址：https://www.youzhicai.com/，以下称“优质采平台”）参与本项目采购活动。首次登录须办理注册手续，请务必选择注册为“投标人角色”类型。注册流程见优质采平台“用户注册”栏目，咨询电话：400-0099-555。因未及时办理注册手续影响参加采购活动的，责任自负。</w:t>
      </w:r>
    </w:p>
    <w:p w14:paraId="5E5217B2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>11.3已注册的潜在供应商可登录优质采平台获取采购文件，本项目的采购文件及其他资料（含澄清、答疑及相关补充文件）通过优质采平台发布，采购人/代理机构不再另行书面通知，潜在供应商应及时关注、查阅优质采平台。因未及时查看导致不利后果的，责任自负。</w:t>
      </w:r>
    </w:p>
    <w:p w14:paraId="015C18DF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>11.4已注册的潜在供应商若注册信息发生变更（如：与初始注册信息不一致），应及时网上提交变更申请。因未及时变更导致不利后果的，责任自负。</w:t>
      </w:r>
    </w:p>
    <w:p w14:paraId="78ED11ED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>11.5本项目采用全流程电子化采购方式，潜在供应商须办理CA数字证书（以下简称CA），CA用于电子响应文件的签章及上传（上传响应文件需使用CA进行加密）；CA办理详见《关于优质采平台数字证书办理的须知》（http://www.youzhicai.com/nd/a_8f80a7ec-911f-4c4d-a123-f8849880f045.html）；咨询热线：400-0099-555。</w:t>
      </w:r>
    </w:p>
    <w:p w14:paraId="0531DFAF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>11.6电子响应文件必须使用“优质采投标工具客户端”制作生成并上传。下载地址：http://toolcdn.youzhicai.com/tools/BidderTools.zip，使用说明书及视频教程下载地址: http://file.youzhicai.com/files/BidderHelp.rar。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A97FD3"/>
    <w:rsid w:val="1DFA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eastAsia" w:ascii="宋体" w:hAnsi="Times New Roman" w:eastAsia="宋体" w:cs="Times New Roman"/>
      <w:sz w:val="24"/>
      <w:szCs w:val="24"/>
      <w:lang w:val="en-US" w:eastAsia="zh-CN" w:bidi="ar-SA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hint="default" w:ascii="Cambria" w:hAnsi="Cambria"/>
      <w:b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spacing w:beforeLines="0" w:after="120" w:afterLines="0"/>
      <w:ind w:left="420" w:leftChars="200" w:firstLine="420"/>
    </w:pPr>
    <w:rPr>
      <w:rFonts w:hint="eastAsia"/>
      <w:color w:val="000000"/>
      <w:sz w:val="28"/>
      <w:szCs w:val="32"/>
    </w:rPr>
  </w:style>
  <w:style w:type="paragraph" w:styleId="3">
    <w:name w:val="Body Text Indent"/>
    <w:basedOn w:val="1"/>
    <w:next w:val="4"/>
    <w:unhideWhenUsed/>
    <w:qFormat/>
    <w:uiPriority w:val="0"/>
    <w:pPr>
      <w:spacing w:beforeLines="0" w:afterLines="0"/>
      <w:ind w:firstLine="560" w:firstLineChars="200"/>
    </w:pPr>
    <w:rPr>
      <w:rFonts w:hint="eastAsia" w:hAnsi="宋体"/>
      <w:sz w:val="28"/>
      <w:szCs w:val="32"/>
    </w:rPr>
  </w:style>
  <w:style w:type="paragraph" w:customStyle="1" w:styleId="4">
    <w:name w:val="xl78"/>
    <w:basedOn w:val="1"/>
    <w:unhideWhenUsed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jc w:val="left"/>
      <w:textAlignment w:val="center"/>
    </w:pPr>
    <w:rPr>
      <w:rFonts w:hint="eastAsia" w:ascii="华文细黑" w:hAnsi="华文细黑" w:eastAsia="华文细黑" w:cs="宋体"/>
      <w:b/>
      <w:color w:val="000000"/>
      <w:sz w:val="20"/>
      <w:szCs w:val="24"/>
    </w:rPr>
  </w:style>
  <w:style w:type="paragraph" w:styleId="5">
    <w:name w:val="List"/>
    <w:basedOn w:val="1"/>
    <w:unhideWhenUsed/>
    <w:qFormat/>
    <w:uiPriority w:val="0"/>
    <w:pPr>
      <w:spacing w:beforeLines="0" w:afterLines="0"/>
      <w:ind w:left="200" w:hanging="200" w:hangingChars="200"/>
    </w:pPr>
    <w:rPr>
      <w:rFonts w:hint="default" w:ascii="Calibri" w:hAnsi="Calibri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2026-07-14T08:08:00Z</dcterms:created>
  <dc:creator>代理</dc:creator>
  <cp:lastModifiedBy>代理</cp:lastModifiedBy>
  <dcterms:modified xsi:type="dcterms:W3CDTF">2026-07-14T08:46:16Z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0CE2ECFD9EF442C092BCA11BA7208CE7_11</vt:lpwstr>
  </property>
  <property fmtid="{D5CDD505-2E9C-101B-9397-08002B2CF9AE}" pid="4" name="KSOTemplateDocerSaveRecord">
    <vt:lpwstr>eyJoZGlkIjoiMjczZTM4YTUxYzliNzY4YzliYThlN2M5ZjhhNzM0NmYiLCJ1c2VySWQiOiIzMTE0NTU4MjAifQ==</vt:lpwstr>
  </property>
</Properties>
</file>